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Curriculum Vitae</w:t>
      </w:r>
      <w:r>
        <w:rPr>
          <w:rFonts w:ascii="Times New Roman" w:hAnsi="Times New Roman" w:cs="Times New Roman" w:eastAsia="Times New Roman"/>
          <w:b/>
          <w:color w:val="auto"/>
          <w:spacing w:val="0"/>
          <w:position w:val="0"/>
          <w:sz w:val="24"/>
          <w:shd w:fill="auto" w:val="clear"/>
        </w:rPr>
        <w:t xml:space="preserve"> </w:t>
        <w:tab/>
        <w:tab/>
        <w:tab/>
        <w:tab/>
        <w:tab/>
        <w:t xml:space="preserve">           MATHEW GULLOTTA</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Mobile: 0487 389 355</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mathew@twbg.com.au</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MEMBERSHIPS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Health Practitioner Regulation Agency </w:t>
      </w:r>
      <w:r>
        <w:rPr>
          <w:rFonts w:ascii="Times New Roman" w:hAnsi="Times New Roman" w:cs="Times New Roman" w:eastAsia="Times New Roman"/>
          <w:color w:val="auto"/>
          <w:spacing w:val="0"/>
          <w:position w:val="0"/>
          <w:sz w:val="24"/>
          <w:shd w:fill="auto" w:val="clear"/>
        </w:rPr>
        <w:t xml:space="preserve">as general psychologist undertaking the forensic endorsement program (PSY0001892586).</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Psychological Society.</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Association for the Treatment of Sexual Abuse.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Australasian Association of Forensic Disability.</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New Zealand Association of Psychiatry, Psychology, and Law.</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New Zealand Association for the Treatment of Sexual Abuse.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Disaster Response Network.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SPECIALIST CERTIFICATES</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Autism Spectrum Disorder Clinical Specialist (ASDCS).</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Certified Clinical Telemental Health Provider (CTMH).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EMPLOYMENT HISTORY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CLINICAL AND RESEARCH</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Consultant Psychologist</w:t>
        <w:tab/>
        <w:tab/>
        <w:tab/>
        <w:tab/>
      </w:r>
      <w:r>
        <w:rPr>
          <w:rFonts w:ascii="Times New Roman" w:hAnsi="Times New Roman" w:cs="Times New Roman" w:eastAsia="Times New Roman"/>
          <w:color w:val="auto"/>
          <w:spacing w:val="0"/>
          <w:position w:val="0"/>
          <w:sz w:val="24"/>
          <w:shd w:fill="auto" w:val="clear"/>
        </w:rPr>
        <w:t xml:space="preserve">Apr 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pacing w:before="0" w:after="0" w:line="240"/>
        <w:ind w:right="0" w:left="1004" w:firstLine="43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Wellbeing Group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Wellbeing Group is a private practice which provides psychological assessments, consultancy, therapy, and training.  I am the principal psychologist of the Wellbeing group.  Assessment works has included: cognitive, forensic, mental health, and risk assessments.  Consultancy work has included: the design and implementation of specialised programs, group and workplace dynamics, clinical governance, (academic, corporate, and market) research and policy development, as well as evaluation and reviews of programs and workplaces.  Therapeutic works included working with adolescents and adults for a variety of areas including anxiety and depression, challenging behaviours, workplace motivation and recovery as well as return to work, and pain management.  Management experience includes: procurement of contractors and coordination of referrals to external contractors, accounts and financial management, and (small) business operations.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Psychologist (0.4 FTE)</w:t>
        <w:tab/>
        <w:tab/>
        <w:tab/>
        <w:tab/>
      </w:r>
      <w:r>
        <w:rPr>
          <w:rFonts w:ascii="Times New Roman" w:hAnsi="Times New Roman" w:cs="Times New Roman" w:eastAsia="Times New Roman"/>
          <w:color w:val="auto"/>
          <w:spacing w:val="0"/>
          <w:position w:val="0"/>
          <w:sz w:val="24"/>
          <w:shd w:fill="auto" w:val="clear"/>
        </w:rPr>
        <w:t xml:space="preserve">Oct 2022 - Present</w:t>
      </w:r>
    </w:p>
    <w:p>
      <w:pPr>
        <w:spacing w:before="0" w:after="0" w:line="240"/>
        <w:ind w:right="0" w:left="72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Statewide Intellectual Disability and Mental Health Outreach Service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Statewide Intellectual Disability and Mental Health Outreach Service (SIDMHOS) is a service that helps adults with intellectual or developmental disability across NSW to access appropriate mental health care.  Within this role, I work within a multidisciplinary team to provide assessments of people with an intellectual disability and complex mental health problems and make suggestions to the person, their family, and health professionals about what services, types of treatment and care, and other disability or healthcare provisions may be helpful.  SIDMHOS also play a pivotal role in capacity building the sector, with the Project Echo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Adult Intellectual Disability program, to which I am a contributor.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Casual Academic/ guest lecturer</w:t>
        <w:tab/>
        <w:tab/>
        <w:tab/>
      </w:r>
      <w:r>
        <w:rPr>
          <w:rFonts w:ascii="Times New Roman" w:hAnsi="Times New Roman" w:cs="Times New Roman" w:eastAsia="Times New Roman"/>
          <w:color w:val="auto"/>
          <w:spacing w:val="0"/>
          <w:position w:val="0"/>
          <w:sz w:val="24"/>
          <w:shd w:fill="auto" w:val="clear"/>
        </w:rPr>
        <w:t xml:space="preserve">Aug 2022 - Present</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Outreach programs</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i/>
          <w:color w:val="auto"/>
          <w:spacing w:val="0"/>
          <w:position w:val="0"/>
          <w:sz w:val="24"/>
          <w:shd w:fill="auto" w:val="clear"/>
        </w:rPr>
        <w:t xml:space="preserve">University of Sydney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University of Sydney is a tertiary education provider.  I currently hold two positions, one within the School of Psychology and one within the Outreach programs department.  I have had the opportunity to provide lectures in applied and forensic psychology.  These topics have included: pathways to becoming a psychologist, deception and its detection, and forensic risk assessments.  Within the outreach program, I have been involved in providing insights into the study of psychology at the University of Sydney.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Adjunct Junior Lecturer</w:t>
      </w:r>
      <w:r>
        <w:rPr>
          <w:rFonts w:ascii="Times New Roman" w:hAnsi="Times New Roman" w:cs="Times New Roman" w:eastAsia="Times New Roman"/>
          <w:color w:val="auto"/>
          <w:spacing w:val="0"/>
          <w:position w:val="0"/>
          <w:sz w:val="24"/>
          <w:shd w:fill="auto" w:val="clear"/>
        </w:rPr>
        <w:tab/>
        <w:tab/>
        <w:tab/>
        <w:tab/>
        <w:t xml:space="preserve">Aug 2022 - Present</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Research Clinician/ Psychologist (FT)</w:t>
        <w:tab/>
        <w:tab/>
      </w:r>
      <w:r>
        <w:rPr>
          <w:rFonts w:ascii="Times New Roman" w:hAnsi="Times New Roman" w:cs="Times New Roman" w:eastAsia="Times New Roman"/>
          <w:color w:val="auto"/>
          <w:spacing w:val="0"/>
          <w:position w:val="0"/>
          <w:sz w:val="24"/>
          <w:shd w:fill="auto" w:val="clear"/>
        </w:rPr>
        <w:t xml:space="preserve">Apr 2019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Aug 2022</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Guest lecturer and tutor</w:t>
      </w:r>
      <w:r>
        <w:rPr>
          <w:rFonts w:ascii="Times New Roman" w:hAnsi="Times New Roman" w:cs="Times New Roman" w:eastAsia="Times New Roman"/>
          <w:color w:val="auto"/>
          <w:spacing w:val="0"/>
          <w:position w:val="0"/>
          <w:sz w:val="24"/>
          <w:shd w:fill="auto" w:val="clear"/>
        </w:rPr>
        <w:tab/>
        <w:tab/>
        <w:tab/>
        <w:tab/>
        <w:t xml:space="preserve">Feb 2022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May 2022</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Visiting Junior Research Fellow (0.4 FTE)     </w:t>
        <w:tab/>
      </w:r>
      <w:r>
        <w:rPr>
          <w:rFonts w:ascii="Times New Roman" w:hAnsi="Times New Roman" w:cs="Times New Roman" w:eastAsia="Times New Roman"/>
          <w:color w:val="auto"/>
          <w:spacing w:val="0"/>
          <w:position w:val="0"/>
          <w:sz w:val="24"/>
          <w:shd w:fill="auto" w:val="clear"/>
        </w:rPr>
        <w:t xml:space="preserve">May 2019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Oct 2019</w:t>
      </w:r>
    </w:p>
    <w:p>
      <w:pPr>
        <w:spacing w:before="0" w:after="0" w:line="240"/>
        <w:ind w:right="0" w:left="1004" w:firstLine="43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University of New South Wales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University of New South Wales is a tertiary education provider.  I have held various roles within the Justice Health Program.  I was recently employed on the ReINVEST clinical trial that involves the prescription of either an antidepressant (sertraline) or placebo to test whether the antidepressant can reduce impulsive and challenging behaviours.  Within this role, I was involved in all aspects of the trial and at various times acted as the clinical trial coordinator (trial manager, four weeks) as well as cluster manager (team leader, six weeks).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Throughout the various roles, I have been responsible for: participant screening and scheduling; collection of research data and feedback to clinicians and research assistants; support to the investigators including preparation of relevant data, presentations, and reports; evaluation of the trial protocol; routine data verification and quality control audits; and direct input into the development and evaluation of workplace policies (including workplace expenses policy; clinical issues reporting policy; and contacting families and partners policy).  I have assisted in the execution and evaluation of the assisted in the development of the trial forms and databases (Flexetrials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medication management and dispensing and OpenClinica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participant record keeping).  I was also involved in the procurement and interview process, as well as onboarding of new staff, and exiting of leaving staff.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Senior Clinical Consultant (.08 FTE)   </w:t>
        <w:tab/>
        <w:tab/>
      </w:r>
      <w:r>
        <w:rPr>
          <w:rFonts w:ascii="Times New Roman" w:hAnsi="Times New Roman" w:cs="Times New Roman" w:eastAsia="Times New Roman"/>
          <w:color w:val="auto"/>
          <w:spacing w:val="0"/>
          <w:position w:val="0"/>
          <w:sz w:val="24"/>
          <w:shd w:fill="auto" w:val="clear"/>
        </w:rPr>
        <w:t xml:space="preserve">Apr 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Apr 2019</w:t>
      </w:r>
    </w:p>
    <w:p>
      <w:pPr>
        <w:spacing w:before="0" w:after="0" w:line="240"/>
        <w:ind w:right="0" w:left="1004" w:firstLine="43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Family and Community Services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Community Justice Program is a program that provided services to people with an intellectual disability, complex support needs, and/or serious or persistent challenging or offending behaviour. Within this role, I provided specialised assessments (including cognitive and risk assessments), training to specialised accommodation and support services, along with pre- and post-release clinical consultancy, intervention, and case management.  I also provided case management and assessments to people under the supervision of the Mental Health Review Tribunal (MHRT), in addition to participating in Tribunal hearings as required.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Research Assistant (C)</w:t>
        <w:tab/>
        <w:tab/>
        <w:tab/>
        <w:tab/>
      </w:r>
      <w:r>
        <w:rPr>
          <w:rFonts w:ascii="Times New Roman" w:hAnsi="Times New Roman" w:cs="Times New Roman" w:eastAsia="Times New Roman"/>
          <w:color w:val="auto"/>
          <w:spacing w:val="0"/>
          <w:position w:val="0"/>
          <w:sz w:val="24"/>
          <w:shd w:fill="auto" w:val="clear"/>
        </w:rPr>
        <w:t xml:space="preserve">Jun 2013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Apr 2017</w:t>
      </w:r>
    </w:p>
    <w:p>
      <w:pPr>
        <w:spacing w:before="0" w:after="0" w:line="240"/>
        <w:ind w:right="0" w:left="1004" w:firstLine="43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University of New South Wales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described above.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HOSPITALITY AND RETAIL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Provided upon request.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ACADEMIC HISTORY</w:t>
        <w:tab/>
        <w:tab/>
      </w:r>
    </w:p>
    <w:p>
      <w:pPr>
        <w:spacing w:before="0" w:after="0" w:line="240"/>
        <w:ind w:right="0" w:left="70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Doctor of Philosophy (PhD)</w:t>
      </w:r>
      <w:r>
        <w:rPr>
          <w:rFonts w:ascii="Times New Roman" w:hAnsi="Times New Roman" w:cs="Times New Roman" w:eastAsia="Times New Roman"/>
          <w:color w:val="auto"/>
          <w:spacing w:val="0"/>
          <w:position w:val="0"/>
          <w:sz w:val="24"/>
          <w:shd w:fill="auto" w:val="clear"/>
        </w:rPr>
        <w:t xml:space="preserve"> </w:t>
        <w:tab/>
        <w:tab/>
        <w:tab/>
        <w:t xml:space="preserve">Sep 2018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pacing w:before="0" w:after="0" w:line="240"/>
        <w:ind w:right="0" w:left="1429" w:firstLine="11"/>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University of Sydney</w:t>
      </w:r>
    </w:p>
    <w:p>
      <w:pPr>
        <w:spacing w:before="0" w:after="0" w:line="240"/>
        <w:ind w:right="0" w:left="70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Masters of Psychology (Forensic)</w:t>
      </w:r>
      <w:r>
        <w:rPr>
          <w:rFonts w:ascii="Times New Roman" w:hAnsi="Times New Roman" w:cs="Times New Roman" w:eastAsia="Times New Roman"/>
          <w:color w:val="auto"/>
          <w:spacing w:val="0"/>
          <w:position w:val="0"/>
          <w:sz w:val="24"/>
          <w:shd w:fill="auto" w:val="clear"/>
        </w:rPr>
        <w:tab/>
        <w:tab/>
        <w:tab/>
        <w:t xml:space="preserve">Mar 2014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 2016</w:t>
      </w:r>
    </w:p>
    <w:p>
      <w:pPr>
        <w:spacing w:before="0" w:after="0" w:line="240"/>
        <w:ind w:right="0" w:left="1429" w:firstLine="1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University of New South Wales </w:t>
      </w:r>
      <w:r>
        <w:rPr>
          <w:rFonts w:ascii="Times New Roman" w:hAnsi="Times New Roman" w:cs="Times New Roman" w:eastAsia="Times New Roman"/>
          <w:color w:val="auto"/>
          <w:spacing w:val="0"/>
          <w:position w:val="0"/>
          <w:sz w:val="24"/>
          <w:shd w:fill="auto" w:val="clear"/>
        </w:rPr>
        <w:tab/>
      </w:r>
    </w:p>
    <w:p>
      <w:pPr>
        <w:spacing w:before="0" w:after="0" w:line="240"/>
        <w:ind w:right="0" w:left="70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Bachelor of Science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Psychology (Honours)</w:t>
      </w:r>
      <w:r>
        <w:rPr>
          <w:rFonts w:ascii="Times New Roman" w:hAnsi="Times New Roman" w:cs="Times New Roman" w:eastAsia="Times New Roman"/>
          <w:color w:val="auto"/>
          <w:spacing w:val="0"/>
          <w:position w:val="0"/>
          <w:sz w:val="24"/>
          <w:shd w:fill="auto" w:val="clear"/>
        </w:rPr>
        <w:tab/>
        <w:t xml:space="preserve">Mar 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 2012</w:t>
      </w:r>
    </w:p>
    <w:p>
      <w:pPr>
        <w:spacing w:before="0" w:after="0" w:line="240"/>
        <w:ind w:right="0" w:left="1429" w:firstLine="1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Macquarie University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PUBLICATIONS</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Doring, N., Hwang, Y.I., Akpanekpo, E. et al. (</w:t>
      </w: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Predicting attrition of men with a history of violence from randomised clinical trials. </w:t>
      </w:r>
      <w:r>
        <w:rPr>
          <w:rFonts w:ascii="Times New Roman" w:hAnsi="Times New Roman" w:cs="Times New Roman" w:eastAsia="Times New Roman"/>
          <w:i/>
          <w:color w:val="auto"/>
          <w:spacing w:val="0"/>
          <w:position w:val="0"/>
          <w:sz w:val="24"/>
          <w:shd w:fill="auto" w:val="clear"/>
        </w:rPr>
        <w:t xml:space="preserve">Trials 24</w:t>
      </w:r>
      <w:r>
        <w:rPr>
          <w:rFonts w:ascii="Times New Roman" w:hAnsi="Times New Roman" w:cs="Times New Roman" w:eastAsia="Times New Roman"/>
          <w:color w:val="auto"/>
          <w:spacing w:val="0"/>
          <w:position w:val="0"/>
          <w:sz w:val="24"/>
          <w:shd w:fill="auto" w:val="clear"/>
        </w:rPr>
        <w:t xml:space="preserve">, 740</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Greenberg, D., Adily, A., Albalawi, O., Karminia, A., Knight, L., &amp; Butler, T. G. (2023). Physical health status of individuals convicted of sexual offences: results from an Australian prisoner cohort. Journal of forensic and legal medicine, 102610.</w:t>
      </w: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T. G., Gullotta, M., &amp; Greenberg, D. (2022). Reliability of prisoners’ survey responses: Comparison of self-reported health and biomedical data from an Australian prisoner cohort. </w:t>
      </w:r>
      <w:r>
        <w:rPr>
          <w:rFonts w:ascii="Times New Roman" w:hAnsi="Times New Roman" w:cs="Times New Roman" w:eastAsia="Times New Roman"/>
          <w:i/>
          <w:color w:val="auto"/>
          <w:spacing w:val="0"/>
          <w:position w:val="0"/>
          <w:sz w:val="24"/>
          <w:shd w:fill="auto" w:val="clear"/>
        </w:rPr>
        <w:t xml:space="preserve">BMC public health, 22</w:t>
      </w:r>
      <w:r>
        <w:rPr>
          <w:rFonts w:ascii="Times New Roman" w:hAnsi="Times New Roman" w:cs="Times New Roman" w:eastAsia="Times New Roman"/>
          <w:color w:val="auto"/>
          <w:spacing w:val="0"/>
          <w:position w:val="0"/>
          <w:sz w:val="24"/>
          <w:shd w:fill="auto" w:val="clear"/>
        </w:rPr>
        <w:t xml:space="preserve">(1), 1-6</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Greenberg, D., Albalawi, O., Adily, A., Karminia, A., Knight, L., Ellis, A., &amp; Butler, T. G. (2021). Self-harm and suicidality among three subgroups of male sex offenders: results from an Australian prisoner cohort. </w:t>
      </w:r>
      <w:r>
        <w:rPr>
          <w:rFonts w:ascii="Times New Roman" w:hAnsi="Times New Roman" w:cs="Times New Roman" w:eastAsia="Times New Roman"/>
          <w:i/>
          <w:color w:val="auto"/>
          <w:spacing w:val="0"/>
          <w:position w:val="0"/>
          <w:sz w:val="24"/>
          <w:shd w:fill="auto" w:val="clear"/>
        </w:rPr>
        <w:t xml:space="preserve">Health &amp; justice, 9</w:t>
      </w:r>
      <w:r>
        <w:rPr>
          <w:rFonts w:ascii="Times New Roman" w:hAnsi="Times New Roman" w:cs="Times New Roman" w:eastAsia="Times New Roman"/>
          <w:color w:val="auto"/>
          <w:spacing w:val="0"/>
          <w:position w:val="0"/>
          <w:sz w:val="24"/>
          <w:shd w:fill="auto" w:val="clear"/>
        </w:rPr>
        <w:t xml:space="preserve">(1), 1-13.</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Greenberg, D. M., Adily, A., Cale, J., &amp; Butler, T. G. (2020). Implications of sex offender classification on reporting demographic characteristics, health, and criminal careers: Results from an Australian jurisdiction. </w:t>
      </w:r>
      <w:r>
        <w:rPr>
          <w:rFonts w:ascii="Times New Roman" w:hAnsi="Times New Roman" w:cs="Times New Roman" w:eastAsia="Times New Roman"/>
          <w:i/>
          <w:color w:val="auto"/>
          <w:spacing w:val="0"/>
          <w:position w:val="0"/>
          <w:sz w:val="24"/>
          <w:shd w:fill="auto" w:val="clear"/>
        </w:rPr>
        <w:t xml:space="preserve">BMC medical research methodology</w:t>
      </w:r>
      <w:r>
        <w:rPr>
          <w:rFonts w:ascii="Times New Roman" w:hAnsi="Times New Roman" w:cs="Times New Roman" w:eastAsia="Times New Roman"/>
          <w:color w:val="auto"/>
          <w:spacing w:val="0"/>
          <w:position w:val="0"/>
          <w:sz w:val="24"/>
          <w:shd w:fill="auto" w:val="clear"/>
        </w:rPr>
        <w:t xml:space="preserve">, 1-12.</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(2013). Experimental methodologies used in studies examining children’s lie-telling behaviour: A critical review. </w:t>
      </w:r>
      <w:r>
        <w:rPr>
          <w:rFonts w:ascii="Times New Roman" w:hAnsi="Times New Roman" w:cs="Times New Roman" w:eastAsia="Times New Roman"/>
          <w:i/>
          <w:color w:val="auto"/>
          <w:spacing w:val="0"/>
          <w:position w:val="0"/>
          <w:sz w:val="24"/>
          <w:shd w:fill="auto" w:val="clear"/>
        </w:rPr>
        <w:t xml:space="preserve">Macquarie Matrix</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(2), 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CONFERENCES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Gullotta, M., Thompson, D., Smith, J., Delves, M., Yiannopolous, E., &amp; Koncz, R. (2023, May 28 - Jun 01). </w:t>
      </w:r>
      <w:r>
        <w:rPr>
          <w:rFonts w:ascii="Times New Roman" w:hAnsi="Times New Roman" w:cs="Times New Roman" w:eastAsia="Times New Roman"/>
          <w:i/>
          <w:color w:val="auto"/>
          <w:spacing w:val="0"/>
          <w:position w:val="0"/>
          <w:sz w:val="24"/>
          <w:shd w:fill="auto" w:val="clear"/>
        </w:rPr>
        <w:t xml:space="preserve">Interactions of people with intellectual disability with the justice system and the recent NSW legislation regarding section 14 by reason of cognitive impairment/ not guilty via reason of cognitive impairment</w:t>
      </w:r>
      <w:r>
        <w:rPr>
          <w:rFonts w:ascii="Times New Roman" w:hAnsi="Times New Roman" w:cs="Times New Roman" w:eastAsia="Times New Roman"/>
          <w:color w:val="auto"/>
          <w:spacing w:val="0"/>
          <w:position w:val="0"/>
          <w:sz w:val="24"/>
          <w:shd w:fill="auto" w:val="clear"/>
        </w:rPr>
        <w:t xml:space="preserve"> [Conference presenation]. Royal Australian and New Zealand College of Psychiatrist 2023 Congress, Perth, Australia.</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Thompson, D., Smith, J., Delves, M., Yiannopolous, E., &amp; Koncz, R. (2023, Jun 20 - Jun 22). </w:t>
      </w:r>
      <w:r>
        <w:rPr>
          <w:rFonts w:ascii="Times New Roman" w:hAnsi="Times New Roman" w:cs="Times New Roman" w:eastAsia="Times New Roman"/>
          <w:i/>
          <w:color w:val="auto"/>
          <w:spacing w:val="0"/>
          <w:position w:val="0"/>
          <w:sz w:val="24"/>
          <w:shd w:fill="auto" w:val="clear"/>
        </w:rPr>
        <w:t xml:space="preserve">Intellectual disability and the justice system: Recent legislation changes related to Court diversion</w:t>
      </w:r>
      <w:r>
        <w:rPr>
          <w:rFonts w:ascii="Times New Roman" w:hAnsi="Times New Roman" w:cs="Times New Roman" w:eastAsia="Times New Roman"/>
          <w:color w:val="auto"/>
          <w:spacing w:val="0"/>
          <w:position w:val="0"/>
          <w:sz w:val="24"/>
          <w:shd w:fill="auto" w:val="clear"/>
        </w:rPr>
        <w:t xml:space="preserve"> [Conference presentation]. International Association of Forensic Mental Health Services 2023, Sydney, Australia.</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Delves, M., Smith, J., Thompson, D. (2023, Jul 17 - Jul 21). </w:t>
      </w:r>
      <w:r>
        <w:rPr>
          <w:rFonts w:ascii="Times New Roman" w:hAnsi="Times New Roman" w:cs="Times New Roman" w:eastAsia="Times New Roman"/>
          <w:i/>
          <w:color w:val="auto"/>
          <w:spacing w:val="0"/>
          <w:position w:val="0"/>
          <w:sz w:val="24"/>
          <w:shd w:fill="auto" w:val="clear"/>
        </w:rPr>
        <w:t xml:space="preserve">Ways of coping: Coping strategies, developmental framework and behavioural disturbance in intellectual disabilities</w:t>
      </w:r>
      <w:r>
        <w:rPr>
          <w:rFonts w:ascii="Times New Roman" w:hAnsi="Times New Roman" w:cs="Times New Roman" w:eastAsia="Times New Roman"/>
          <w:color w:val="auto"/>
          <w:spacing w:val="0"/>
          <w:position w:val="0"/>
          <w:sz w:val="24"/>
          <w:shd w:fill="auto" w:val="clear"/>
        </w:rPr>
        <w:t xml:space="preserve"> [ Conference presentation]. International Society for the Study of Individual Differences (ISSID) 2023, Belfast, Ireland.</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MacCann, C., &amp; Paterson, H. (2023, Jul 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Jul 21). </w:t>
      </w:r>
      <w:r>
        <w:rPr>
          <w:rFonts w:ascii="Times New Roman" w:hAnsi="Times New Roman" w:cs="Times New Roman" w:eastAsia="Times New Roman"/>
          <w:i/>
          <w:color w:val="auto"/>
          <w:spacing w:val="0"/>
          <w:position w:val="0"/>
          <w:sz w:val="24"/>
          <w:shd w:fill="auto" w:val="clear"/>
        </w:rPr>
        <w:t xml:space="preserve">Who lies? Person-level factors that predict the propensity to lie </w:t>
      </w:r>
      <w:r>
        <w:rPr>
          <w:rFonts w:ascii="Times New Roman" w:hAnsi="Times New Roman" w:cs="Times New Roman" w:eastAsia="Times New Roman"/>
          <w:color w:val="auto"/>
          <w:spacing w:val="0"/>
          <w:position w:val="0"/>
          <w:sz w:val="24"/>
          <w:shd w:fill="auto" w:val="clear"/>
        </w:rPr>
        <w:t xml:space="preserve">[Conference presentation].</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International Society for the Study of Individual Differences (ISSID) 2023, Belfast, Ireland.</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Walker, S. Double, K., &amp; MacCann, C. (2022, Dec 02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 03). Narcissism and self-esteem: A Meta-analysis. [Conference presentation]. Australasian Congress on Personality and Individual Differences (ACPID) 2022, Churchill, Australia.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(2018, September). </w:t>
      </w:r>
      <w:r>
        <w:rPr>
          <w:rFonts w:ascii="Times New Roman" w:hAnsi="Times New Roman" w:cs="Times New Roman" w:eastAsia="Times New Roman"/>
          <w:i/>
          <w:color w:val="auto"/>
          <w:spacing w:val="0"/>
          <w:position w:val="0"/>
          <w:sz w:val="24"/>
          <w:shd w:fill="auto" w:val="clear"/>
        </w:rPr>
        <w:t xml:space="preserve">Health of sex offenders</w:t>
      </w:r>
      <w:r>
        <w:rPr>
          <w:rFonts w:ascii="Times New Roman" w:hAnsi="Times New Roman" w:cs="Times New Roman" w:eastAsia="Times New Roman"/>
          <w:color w:val="auto"/>
          <w:spacing w:val="0"/>
          <w:position w:val="0"/>
          <w:sz w:val="24"/>
          <w:shd w:fill="auto" w:val="clear"/>
        </w:rPr>
        <w:t xml:space="preserve">. Presentation(s) given at the Royal Australian New Zealand College of Psychiatry conference “Torts and Chains: Adventures in Forensic Psychiatry”.</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Gullotta, M. (2016, October). </w:t>
      </w:r>
      <w:r>
        <w:rPr>
          <w:rFonts w:ascii="Times New Roman" w:hAnsi="Times New Roman" w:cs="Times New Roman" w:eastAsia="Times New Roman"/>
          <w:i/>
          <w:color w:val="auto"/>
          <w:spacing w:val="0"/>
          <w:position w:val="0"/>
          <w:sz w:val="24"/>
          <w:shd w:fill="auto" w:val="clear"/>
        </w:rPr>
        <w:t xml:space="preserve">Comparing the psychosocial histories of sexual, violent, and other (non-sexual non-violent) offenders from the NSW Inmate Health Surveys. </w:t>
      </w:r>
      <w:r>
        <w:rPr>
          <w:rFonts w:ascii="Times New Roman" w:hAnsi="Times New Roman" w:cs="Times New Roman" w:eastAsia="Times New Roman"/>
          <w:color w:val="auto"/>
          <w:spacing w:val="0"/>
          <w:position w:val="0"/>
          <w:sz w:val="24"/>
          <w:shd w:fill="auto" w:val="clear"/>
        </w:rPr>
        <w:t xml:space="preserve">Presentation(s) given at the CRE in Offender Health Annual Symposium.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Provided upon request.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athew@twbg.com.a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